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/>
    </w:p>
    <w:tbl>
      <w:tblPr>
        <w:tblStyle w:val="613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ОО «Федерация лыжных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гонок Рязанской области»                  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Д.В.Самарский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ФПК «Инвест»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К.Н. Фофанов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областных соревнований </w:t>
      </w:r>
      <w:r>
        <w:rPr>
          <w:rFonts w:ascii="Times New Roman" w:hAnsi="Times New Roman" w:cs="Times New Roman"/>
          <w:b/>
          <w:sz w:val="32"/>
          <w:szCs w:val="32"/>
        </w:rPr>
        <w:t xml:space="preserve">по лыжным гонкам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«Прощание со снегом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на призы АО «Русская Кожа»</w:t>
      </w:r>
      <w:r>
        <w:rPr>
          <w:rFonts w:ascii="Times New Roman" w:hAnsi="Times New Roman" w:cs="Times New Roman"/>
          <w:b/>
          <w:sz w:val="32"/>
          <w:szCs w:val="32"/>
        </w:rPr>
        <w:t xml:space="preserve">»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/>
    </w:p>
    <w:p>
      <w:pPr>
        <w:pStyle w:val="608"/>
        <w:numPr>
          <w:ilvl w:val="0"/>
          <w:numId w:val="2"/>
        </w:num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</w:t>
      </w:r>
      <w:r/>
    </w:p>
    <w:p>
      <w:pPr>
        <w:pStyle w:val="6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Областные соре</w:t>
      </w:r>
      <w:r>
        <w:rPr>
          <w:rFonts w:ascii="Times New Roman" w:hAnsi="Times New Roman" w:cs="Times New Roman"/>
          <w:sz w:val="24"/>
          <w:szCs w:val="24"/>
        </w:rPr>
        <w:t xml:space="preserve">вновани</w:t>
      </w:r>
      <w:r>
        <w:rPr>
          <w:rFonts w:ascii="Times New Roman" w:hAnsi="Times New Roman" w:cs="Times New Roman"/>
          <w:sz w:val="24"/>
          <w:szCs w:val="24"/>
        </w:rPr>
        <w:t xml:space="preserve">я по лыжным гонкам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призы </w:t>
      </w:r>
      <w:r>
        <w:rPr>
          <w:rFonts w:ascii="Times New Roman" w:hAnsi="Times New Roman" w:cs="Times New Roman"/>
          <w:sz w:val="24"/>
          <w:szCs w:val="24"/>
        </w:rPr>
        <w:t xml:space="preserve">«Новогодняя гонка на призы </w:t>
      </w:r>
      <w:r>
        <w:rPr>
          <w:rFonts w:ascii="Times New Roman" w:hAnsi="Times New Roman" w:cs="Times New Roman"/>
          <w:sz w:val="24"/>
          <w:szCs w:val="24"/>
        </w:rPr>
        <w:t xml:space="preserve">АО «Русская Кожа»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тся в соответствии с календарным планом </w:t>
      </w:r>
      <w:r>
        <w:rPr>
          <w:rFonts w:ascii="Times New Roman" w:hAnsi="Times New Roman" w:cs="Times New Roman"/>
          <w:sz w:val="24"/>
          <w:szCs w:val="24"/>
        </w:rPr>
        <w:t xml:space="preserve">официальных </w:t>
      </w:r>
      <w:r>
        <w:rPr>
          <w:rFonts w:ascii="Times New Roman" w:hAnsi="Times New Roman" w:cs="Times New Roman"/>
          <w:sz w:val="24"/>
          <w:szCs w:val="24"/>
        </w:rPr>
        <w:t xml:space="preserve">физкультурных мероприяти</w:t>
      </w:r>
      <w:r>
        <w:rPr>
          <w:rFonts w:ascii="Times New Roman" w:hAnsi="Times New Roman" w:cs="Times New Roman"/>
          <w:sz w:val="24"/>
          <w:szCs w:val="24"/>
        </w:rPr>
        <w:t xml:space="preserve">й и</w:t>
      </w:r>
      <w:r>
        <w:rPr>
          <w:rFonts w:ascii="Times New Roman" w:hAnsi="Times New Roman" w:cs="Times New Roman"/>
          <w:sz w:val="24"/>
          <w:szCs w:val="24"/>
        </w:rPr>
        <w:t xml:space="preserve"> спортивных мероп</w:t>
      </w:r>
      <w:r>
        <w:rPr>
          <w:rFonts w:ascii="Times New Roman" w:hAnsi="Times New Roman" w:cs="Times New Roman"/>
          <w:sz w:val="24"/>
          <w:szCs w:val="24"/>
        </w:rPr>
        <w:t xml:space="preserve">риятий Рязанской области на 2023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/>
    </w:p>
    <w:p>
      <w:pPr>
        <w:pStyle w:val="608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в соответствии с действующими пра</w:t>
      </w:r>
      <w:r>
        <w:rPr>
          <w:rFonts w:ascii="Times New Roman" w:hAnsi="Times New Roman" w:cs="Times New Roman"/>
          <w:sz w:val="24"/>
          <w:szCs w:val="24"/>
        </w:rPr>
        <w:t xml:space="preserve">вилами вида спорта «Лыжные гонки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утвержденными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Минспорта</w:t>
      </w:r>
      <w:r>
        <w:rPr>
          <w:rFonts w:ascii="Times New Roman" w:hAnsi="Times New Roman" w:cs="Times New Roman"/>
          <w:sz w:val="24"/>
          <w:szCs w:val="24"/>
        </w:rPr>
        <w:t xml:space="preserve"> России  от </w:t>
      </w:r>
      <w:r>
        <w:rPr>
          <w:rFonts w:ascii="Times New Roman" w:hAnsi="Times New Roman" w:cs="Times New Roman"/>
          <w:sz w:val="24"/>
          <w:szCs w:val="24"/>
        </w:rPr>
        <w:t xml:space="preserve">05 декабря 2022 г. № 1130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Задачами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оревнований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  <w:r/>
    </w:p>
    <w:p>
      <w:pPr>
        <w:pStyle w:val="6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популяризация лыжных гонок;</w:t>
      </w:r>
      <w:r/>
    </w:p>
    <w:p>
      <w:pPr>
        <w:pStyle w:val="6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сильнейших спортсменов;</w:t>
      </w:r>
      <w:r/>
    </w:p>
    <w:p>
      <w:pPr>
        <w:pStyle w:val="6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детей и молодежи к занятиям физической культуры и спортом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numPr>
          <w:ilvl w:val="0"/>
          <w:numId w:val="2"/>
        </w:num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 СПОРТИВНОГО СОРЕВНОВАНИЯ</w:t>
      </w:r>
      <w:r/>
    </w:p>
    <w:p>
      <w:pPr>
        <w:pStyle w:val="608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08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Соревнований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общественная организация «Рязанская областная федерация лыжных гонок».</w:t>
      </w:r>
      <w:r/>
    </w:p>
    <w:p>
      <w:pPr>
        <w:pStyle w:val="608"/>
        <w:numPr>
          <w:ilvl w:val="1"/>
          <w:numId w:val="2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</w:t>
      </w:r>
      <w:r>
        <w:rPr>
          <w:rFonts w:ascii="Times New Roman" w:hAnsi="Times New Roman" w:cs="Times New Roman"/>
          <w:sz w:val="24"/>
          <w:szCs w:val="24"/>
        </w:rPr>
        <w:t xml:space="preserve">общественную организацию «Рязанскую областную федерацию лыжных гонок».</w:t>
      </w:r>
      <w:r/>
    </w:p>
    <w:p>
      <w:pPr>
        <w:pStyle w:val="608"/>
        <w:ind w:left="117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3.ОБЩИЕ СВЕДЕНИЯ О СПОРТИВНОМ СОРЕВНОВАНИИ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ревнования проводятся 19 марта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ода. Место проведения: д. Медведево, Рыбновского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Ря</w:t>
      </w:r>
      <w:r>
        <w:rPr>
          <w:rFonts w:ascii="Times New Roman" w:hAnsi="Times New Roman" w:cs="Times New Roman"/>
          <w:sz w:val="24"/>
          <w:szCs w:val="24"/>
        </w:rPr>
        <w:t xml:space="preserve">занской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3.2. Регистрация учас</w:t>
      </w:r>
      <w:r>
        <w:rPr>
          <w:rFonts w:ascii="Times New Roman" w:hAnsi="Times New Roman" w:cs="Times New Roman"/>
          <w:sz w:val="24"/>
          <w:szCs w:val="24"/>
        </w:rPr>
        <w:t xml:space="preserve">тников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bookmarkStart w:id="0" w:name="_GoBack"/>
      <w:r/>
      <w:bookmarkEnd w:id="0"/>
      <w:r/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</w:t>
      </w:r>
      <w:r>
        <w:rPr>
          <w:rFonts w:ascii="Times New Roman" w:hAnsi="Times New Roman" w:cs="Times New Roman"/>
          <w:sz w:val="24"/>
          <w:szCs w:val="24"/>
        </w:rPr>
        <w:t xml:space="preserve"> соревнований: </w:t>
      </w:r>
      <w:r>
        <w:rPr>
          <w:rFonts w:ascii="Times New Roman" w:hAnsi="Times New Roman" w:cs="Times New Roman"/>
          <w:sz w:val="24"/>
          <w:szCs w:val="24"/>
        </w:rPr>
        <w:t xml:space="preserve"> старт в 11.00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3.3. Программа и участники Соревнований: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19.03.2023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Гонка с раздел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ьным стартом, стиль свободный</w:t>
      </w:r>
      <w:r/>
    </w:p>
    <w:p>
      <w:pPr>
        <w:ind w:left="36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УЧАСТНИКАМ СОРЕВНОВАНИЙ И УСЛОВИЯ ИХ ДОПУСКА</w:t>
      </w:r>
      <w:r/>
    </w:p>
    <w:p>
      <w:pPr>
        <w:ind w:left="36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спортсмены имеющие подготовк</w:t>
      </w:r>
      <w:r>
        <w:rPr>
          <w:rFonts w:ascii="Times New Roman" w:hAnsi="Times New Roman" w:cs="Times New Roman"/>
          <w:sz w:val="24"/>
          <w:szCs w:val="24"/>
        </w:rPr>
        <w:t xml:space="preserve">у не ниже 3 спортивного разряда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19.03.2023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Гонка с раздельным стартом, стиль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свободный</w:t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1078"/>
        <w:gridCol w:w="3866"/>
        <w:gridCol w:w="1050"/>
      </w:tblGrid>
      <w:tr>
        <w:trPr/>
        <w:tc>
          <w:tcPr>
            <w:shd w:val="clear" w:color="auto" w:fill="auto"/>
            <w:tcW w:w="35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Девушки 2009-2010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км</w:t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Юноши 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2010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км</w:t>
            </w:r>
            <w:r/>
          </w:p>
        </w:tc>
      </w:tr>
      <w:tr>
        <w:trPr/>
        <w:tc>
          <w:tcPr>
            <w:shd w:val="clear" w:color="auto" w:fill="auto"/>
            <w:tcW w:w="35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Девушки 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км</w:t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Юноши 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 км</w:t>
            </w:r>
            <w:r/>
          </w:p>
        </w:tc>
      </w:tr>
      <w:tr>
        <w:trPr/>
        <w:tc>
          <w:tcPr>
            <w:shd w:val="clear" w:color="auto" w:fill="auto"/>
            <w:tcW w:w="35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Девушки 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 км</w:t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Юноши 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 км</w:t>
            </w:r>
            <w:r/>
          </w:p>
        </w:tc>
      </w:tr>
      <w:tr>
        <w:trPr/>
        <w:tc>
          <w:tcPr>
            <w:shd w:val="clear" w:color="auto" w:fill="auto"/>
            <w:tcW w:w="35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Юниорки 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км</w:t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Юниоры 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км</w:t>
            </w:r>
            <w:r/>
          </w:p>
        </w:tc>
      </w:tr>
      <w:tr>
        <w:trPr/>
        <w:tc>
          <w:tcPr>
            <w:shd w:val="clear" w:color="auto" w:fill="auto"/>
            <w:tcW w:w="35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Женщины 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-198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км</w:t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Мужчины 200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2-1983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км</w:t>
            </w:r>
            <w:r/>
          </w:p>
        </w:tc>
      </w:tr>
      <w:tr>
        <w:trPr/>
        <w:tc>
          <w:tcPr>
            <w:shd w:val="clear" w:color="auto" w:fill="auto"/>
            <w:tcW w:w="35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Женщины 198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и старше</w:t>
            </w:r>
            <w:r/>
          </w:p>
        </w:tc>
        <w:tc>
          <w:tcPr>
            <w:shd w:val="clear" w:color="auto" w:fill="auto"/>
            <w:tcW w:w="10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км</w:t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Мужчины 198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-197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км</w:t>
            </w:r>
            <w:r/>
          </w:p>
        </w:tc>
      </w:tr>
      <w:tr>
        <w:trPr/>
        <w:tc>
          <w:tcPr>
            <w:shd w:val="clear" w:color="auto" w:fill="auto"/>
            <w:tcW w:w="35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0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Мужчины 197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-196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г.р.</w:t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км</w:t>
            </w:r>
            <w:r/>
          </w:p>
        </w:tc>
      </w:tr>
      <w:tr>
        <w:trPr/>
        <w:tc>
          <w:tcPr>
            <w:shd w:val="clear" w:color="auto" w:fill="auto"/>
            <w:tcW w:w="35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0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86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Мужчины 196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– и старше</w:t>
            </w:r>
            <w:r/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км</w:t>
            </w:r>
            <w:r/>
          </w:p>
        </w:tc>
      </w:tr>
    </w:tbl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НАГРАЖДЕНИЕ ПОБЕДИТЕЛЕЙ И ПРИЗЕРОВ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Победители и п</w:t>
      </w:r>
      <w:r>
        <w:rPr>
          <w:rFonts w:ascii="Times New Roman" w:hAnsi="Times New Roman" w:cs="Times New Roman"/>
          <w:sz w:val="24"/>
          <w:szCs w:val="24"/>
        </w:rPr>
        <w:t xml:space="preserve">ризеры Соревнований, занявшие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 xml:space="preserve">2, 3 места в каждой возрастной группе на каждой дистанции, наг</w:t>
      </w:r>
      <w:r>
        <w:rPr>
          <w:rFonts w:ascii="Times New Roman" w:hAnsi="Times New Roman" w:cs="Times New Roman"/>
          <w:sz w:val="24"/>
          <w:szCs w:val="24"/>
        </w:rPr>
        <w:t xml:space="preserve">раждаются медалями и грамотами Организаторов финансово-промышленной компании «Инвест» (далее - ФПК «Инвест»).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УСЛОВИЯ ФИНАНСИРОВАНИЯ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</w:t>
      </w:r>
      <w:r>
        <w:rPr>
          <w:rFonts w:ascii="Times New Roman" w:hAnsi="Times New Roman" w:cs="Times New Roman"/>
          <w:sz w:val="24"/>
          <w:szCs w:val="24"/>
        </w:rPr>
        <w:t xml:space="preserve">асходы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несет </w:t>
      </w:r>
      <w:r>
        <w:rPr>
          <w:rFonts w:ascii="Times New Roman" w:hAnsi="Times New Roman" w:cs="Times New Roman"/>
          <w:sz w:val="24"/>
          <w:szCs w:val="24"/>
        </w:rPr>
        <w:t xml:space="preserve"> ФПК «Инвест»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Все командировочные расходы за счет командирующих организаций.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ПОДАЧА ЗАЯВОК НА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СТАРТОВЫЕ ВЗНОСЫ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18 марта 2023</w:t>
      </w:r>
      <w:r>
        <w:rPr>
          <w:rFonts w:ascii="Times New Roman" w:hAnsi="Times New Roman" w:cs="Times New Roman"/>
          <w:sz w:val="24"/>
          <w:szCs w:val="24"/>
        </w:rPr>
        <w:t xml:space="preserve"> года до 16:00. Участники Соревнований, не заявившиеся до указанного срока, к участию в Соревнованиях не допускаются.</w:t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ОБЕСПЕЧЕНИЕ БЕЗОПАСНОСТИ УЧАСТНИКОВ И ЗРИТЕЛЕЙ</w:t>
      </w:r>
      <w:r/>
    </w:p>
    <w:p>
      <w:pPr>
        <w:pStyle w:val="609"/>
        <w:jc w:val="both"/>
        <w:spacing w:lineRule="auto" w:line="276"/>
      </w:pPr>
      <w:r>
        <w:t xml:space="preserve">  </w:t>
      </w:r>
      <w:r>
        <w:t xml:space="preserve">8.1. </w:t>
      </w:r>
      <w:r>
        <w:t xml:space="preserve">Организатор соревнований – О</w:t>
      </w:r>
      <w:r>
        <w:t xml:space="preserve">О «</w:t>
      </w:r>
      <w:r>
        <w:t xml:space="preserve">РОФЛГ</w:t>
      </w:r>
      <w:r>
        <w:t xml:space="preserve">» обеспечивает без</w:t>
      </w:r>
      <w:r>
        <w:t xml:space="preserve">опасность при проведении соревнований</w:t>
      </w:r>
      <w:r>
        <w:t xml:space="preserve"> в соответствии с постановлением Правительства </w:t>
      </w:r>
      <w:r>
        <w:t xml:space="preserve">РФ от 18.04.2014 г. № 353 «Об утверждении правил обеспечения безопасности при проведении официальных спортивных соревнований».</w:t>
      </w:r>
      <w:r>
        <w:t xml:space="preserve">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</w:t>
      </w:r>
      <w:r>
        <w:t xml:space="preserve">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  <w:r/>
    </w:p>
    <w:p>
      <w:pPr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 Российской Федерации № 134н от 01.03.2016 г. «О порядке организации медицинской помощи лицам, занимающимся физической культурой и спортом (в </w:t>
      </w:r>
      <w:r>
        <w:rPr>
          <w:rFonts w:ascii="Times New Roman" w:hAnsi="Times New Roman" w:cs="Times New Roman"/>
          <w:sz w:val="24"/>
          <w:szCs w:val="24"/>
        </w:rPr>
        <w:t xml:space="preserve">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r>
        <w:rPr>
          <w:rFonts w:ascii="Times New Roman" w:hAnsi="Times New Roman" w:cs="Times New Roman"/>
          <w:sz w:val="24"/>
          <w:szCs w:val="24"/>
        </w:rPr>
        <w:t xml:space="preserve"> испытаний (тестов) Всероссийского физкультурно-спортивного комплекса «Готов к труду и обороне».  </w:t>
      </w:r>
      <w:r/>
    </w:p>
    <w:p>
      <w:pPr>
        <w:pStyle w:val="608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 О ПРЕДОТВРАЩЕНИИ ПРОТИВОПРАВНОГО ВЛИЯНИЯ НА РЕЗУЛЬТАТЫ ОФИЦИАЛЬНЫХ СПОРТИВНЫХ СОРЕВНОВАНИЙ И БОРЬБА С НИМ</w:t>
      </w:r>
      <w:r/>
    </w:p>
    <w:p>
      <w:pPr>
        <w:pStyle w:val="608"/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0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 xml:space="preserve">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0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</w:t>
      </w:r>
      <w:r>
        <w:rPr>
          <w:rFonts w:ascii="Times New Roman" w:hAnsi="Times New Roman" w:cs="Times New Roman"/>
          <w:sz w:val="24"/>
          <w:szCs w:val="24"/>
        </w:rPr>
        <w:t xml:space="preserve">в на соревнования по виду или видам спорта, по которым они участвуют в соответствующих официальных спортивных соревнованиях;</w:t>
      </w:r>
      <w:r/>
    </w:p>
    <w:p>
      <w:pPr>
        <w:pStyle w:val="60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спортивных судей  </w:t>
      </w:r>
      <w:r>
        <w:rPr>
          <w:rFonts w:ascii="Times New Roman" w:hAnsi="Times New Roman" w:cs="Times New Roman"/>
          <w:sz w:val="24"/>
          <w:szCs w:val="24"/>
        </w:rPr>
        <w:t xml:space="preserve">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  <w:r/>
    </w:p>
    <w:p>
      <w:pPr>
        <w:pStyle w:val="60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  <w:r/>
    </w:p>
    <w:p>
      <w:pPr>
        <w:pStyle w:val="60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руководителей сп</w:t>
      </w:r>
      <w:r>
        <w:rPr>
          <w:rFonts w:ascii="Times New Roman" w:hAnsi="Times New Roman" w:cs="Times New Roman"/>
          <w:sz w:val="24"/>
          <w:szCs w:val="24"/>
        </w:rPr>
        <w:t xml:space="preserve">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  <w:r/>
    </w:p>
    <w:p>
      <w:pPr>
        <w:pStyle w:val="60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других участников соревнований 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  <w:r/>
    </w:p>
    <w:p>
      <w:pPr>
        <w:pStyle w:val="60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дисквалификация спортсменов.</w:t>
      </w:r>
      <w:r/>
    </w:p>
    <w:p>
      <w:pPr>
        <w:pStyle w:val="60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Данное 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4"/>
    <w:next w:val="60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0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List Paragraph"/>
    <w:basedOn w:val="604"/>
    <w:qFormat/>
    <w:uiPriority w:val="34"/>
    <w:pPr>
      <w:contextualSpacing w:val="true"/>
      <w:ind w:left="720"/>
    </w:pPr>
  </w:style>
  <w:style w:type="paragraph" w:styleId="609">
    <w:name w:val="Normal (Web)"/>
    <w:basedOn w:val="604"/>
    <w:uiPriority w:val="99"/>
    <w:unhideWhenUsed/>
    <w:rPr>
      <w:rFonts w:ascii="Times New Roman" w:hAnsi="Times New Roman" w:cs="Times New Roman" w:eastAsia="Times New Roman"/>
      <w:sz w:val="24"/>
      <w:szCs w:val="24"/>
    </w:rPr>
    <w:pPr>
      <w:spacing w:lineRule="auto" w:line="240" w:after="119" w:before="100" w:beforeAutospacing="1"/>
    </w:pPr>
  </w:style>
  <w:style w:type="paragraph" w:styleId="610">
    <w:name w:val="Balloon Text"/>
    <w:basedOn w:val="604"/>
    <w:link w:val="611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11" w:customStyle="1">
    <w:name w:val="Текст выноски Знак"/>
    <w:basedOn w:val="605"/>
    <w:link w:val="610"/>
    <w:uiPriority w:val="99"/>
    <w:semiHidden/>
    <w:rPr>
      <w:rFonts w:ascii="Tahoma" w:hAnsi="Tahoma" w:cs="Tahoma"/>
      <w:sz w:val="16"/>
      <w:szCs w:val="16"/>
    </w:rPr>
  </w:style>
  <w:style w:type="character" w:styleId="612">
    <w:name w:val="Hyperlink"/>
    <w:basedOn w:val="605"/>
    <w:uiPriority w:val="99"/>
    <w:unhideWhenUsed/>
    <w:rPr>
      <w:color w:val="0000FF" w:themeColor="hyperlink"/>
      <w:u w:val="single"/>
    </w:rPr>
  </w:style>
  <w:style w:type="table" w:styleId="613">
    <w:name w:val="Table Grid"/>
    <w:basedOn w:val="606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тренет</dc:creator>
  <cp:revision>9</cp:revision>
  <dcterms:created xsi:type="dcterms:W3CDTF">2022-03-24T19:35:00Z</dcterms:created>
  <dcterms:modified xsi:type="dcterms:W3CDTF">2023-03-14T06:38:58Z</dcterms:modified>
</cp:coreProperties>
</file>